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72374782"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E56EC3">
        <w:rPr>
          <w:b/>
          <w:sz w:val="28"/>
          <w:szCs w:val="28"/>
        </w:rPr>
        <w:t>8/11/2021</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31DEA2D" w14:textId="500FB374" w:rsidR="00A94F70" w:rsidRDefault="00A94F70" w:rsidP="001D2BCB">
      <w:pPr>
        <w:pStyle w:val="ListParagraph"/>
        <w:numPr>
          <w:ilvl w:val="0"/>
          <w:numId w:val="3"/>
        </w:numPr>
        <w:spacing w:line="276" w:lineRule="auto"/>
        <w:rPr>
          <w:rFonts w:ascii="Arial" w:hAnsi="Arial" w:cs="Arial"/>
          <w:b/>
          <w:bCs/>
          <w:color w:val="222222"/>
          <w:sz w:val="24"/>
          <w:szCs w:val="24"/>
          <w:shd w:val="clear" w:color="auto" w:fill="FFFFFF"/>
        </w:rPr>
      </w:pPr>
      <w:proofErr w:type="spellStart"/>
      <w:r>
        <w:rPr>
          <w:rFonts w:ascii="Arial" w:hAnsi="Arial" w:cs="Arial"/>
          <w:b/>
          <w:bCs/>
          <w:color w:val="222222"/>
          <w:sz w:val="24"/>
          <w:szCs w:val="24"/>
          <w:shd w:val="clear" w:color="auto" w:fill="FFFFFF"/>
        </w:rPr>
        <w:t>Checkendon</w:t>
      </w:r>
      <w:proofErr w:type="spellEnd"/>
      <w:r>
        <w:rPr>
          <w:rFonts w:ascii="Arial" w:hAnsi="Arial" w:cs="Arial"/>
          <w:b/>
          <w:bCs/>
          <w:color w:val="222222"/>
          <w:sz w:val="24"/>
          <w:szCs w:val="24"/>
          <w:shd w:val="clear" w:color="auto" w:fill="FFFFFF"/>
        </w:rPr>
        <w:t xml:space="preserve"> Pre-School’s Annual General </w:t>
      </w:r>
      <w:r w:rsidR="00CC2BD3">
        <w:rPr>
          <w:rFonts w:ascii="Arial" w:hAnsi="Arial" w:cs="Arial"/>
          <w:b/>
          <w:bCs/>
          <w:color w:val="222222"/>
          <w:sz w:val="24"/>
          <w:szCs w:val="24"/>
          <w:shd w:val="clear" w:color="auto" w:fill="FFFFFF"/>
        </w:rPr>
        <w:t>M</w:t>
      </w:r>
      <w:r>
        <w:rPr>
          <w:rFonts w:ascii="Arial" w:hAnsi="Arial" w:cs="Arial"/>
          <w:b/>
          <w:bCs/>
          <w:color w:val="222222"/>
          <w:sz w:val="24"/>
          <w:szCs w:val="24"/>
          <w:shd w:val="clear" w:color="auto" w:fill="FFFFFF"/>
        </w:rPr>
        <w:t>eeting – 15/11/2021</w:t>
      </w:r>
    </w:p>
    <w:p w14:paraId="1526D5F6" w14:textId="77777777" w:rsidR="00A94F70" w:rsidRDefault="00A94F70" w:rsidP="00A94F70">
      <w:pPr>
        <w:pStyle w:val="ListParagraph"/>
        <w:spacing w:line="276" w:lineRule="auto"/>
        <w:rPr>
          <w:rFonts w:ascii="Arial" w:hAnsi="Arial" w:cs="Arial"/>
          <w:b/>
          <w:bCs/>
          <w:color w:val="222222"/>
          <w:sz w:val="24"/>
          <w:szCs w:val="24"/>
          <w:shd w:val="clear" w:color="auto" w:fill="FFFFFF"/>
        </w:rPr>
      </w:pPr>
    </w:p>
    <w:p w14:paraId="267CCD7D" w14:textId="4DAD8728"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proofErr w:type="gramStart"/>
      <w:r w:rsidR="004E01FD" w:rsidRPr="00D050A7">
        <w:rPr>
          <w:rFonts w:ascii="Arial" w:hAnsi="Arial" w:cs="Arial"/>
          <w:b/>
          <w:bCs/>
          <w:sz w:val="24"/>
          <w:szCs w:val="24"/>
        </w:rPr>
        <w:t>to</w:t>
      </w:r>
      <w:proofErr w:type="gramEnd"/>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1D114F09" w14:textId="77777777" w:rsidR="00853DF6" w:rsidRDefault="00853DF6" w:rsidP="006E6F94">
      <w:pPr>
        <w:spacing w:after="0"/>
        <w:rPr>
          <w:b/>
          <w:sz w:val="28"/>
          <w:szCs w:val="28"/>
        </w:rPr>
      </w:pPr>
    </w:p>
    <w:p w14:paraId="567B8505" w14:textId="77777777" w:rsidR="00C55D74" w:rsidRDefault="00072170" w:rsidP="008F7763">
      <w:pPr>
        <w:spacing w:after="0" w:line="360" w:lineRule="auto"/>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6EE7A75F" w14:textId="5582A83F" w:rsidR="0034402F" w:rsidRDefault="002637D8" w:rsidP="00093BF3">
      <w:pPr>
        <w:spacing w:after="0" w:line="276" w:lineRule="auto"/>
        <w:jc w:val="center"/>
        <w:rPr>
          <w:rFonts w:ascii="Arial" w:hAnsi="Arial" w:cs="Arial"/>
          <w:color w:val="202124"/>
          <w:shd w:val="clear" w:color="auto" w:fill="FFFFFF"/>
        </w:rPr>
      </w:pPr>
      <w:r>
        <w:rPr>
          <w:rFonts w:ascii="Helvetica" w:hAnsi="Helvetica"/>
          <w:color w:val="606060"/>
          <w:sz w:val="23"/>
          <w:szCs w:val="23"/>
          <w:shd w:val="clear" w:color="auto" w:fill="FFFFFF"/>
        </w:rPr>
        <w:t>The CLOSING DATE for on-time Primary School applications is Saturday 15th JANUARY 2022 and the Offer date for on-time applications is Tuesday 19th April 2022.</w:t>
      </w:r>
      <w:r>
        <w:rPr>
          <w:rFonts w:ascii="Helvetica" w:hAnsi="Helvetica"/>
          <w:color w:val="606060"/>
          <w:sz w:val="23"/>
          <w:szCs w:val="23"/>
        </w:rPr>
        <w:br/>
      </w:r>
      <w:r>
        <w:rPr>
          <w:rFonts w:ascii="Helvetica" w:hAnsi="Helvetica"/>
          <w:color w:val="606060"/>
          <w:sz w:val="23"/>
          <w:szCs w:val="23"/>
          <w:shd w:val="clear" w:color="auto" w:fill="FFFFFF"/>
        </w:rPr>
        <w:t>Parents can apply on-line at </w:t>
      </w:r>
      <w:hyperlink r:id="rId8" w:tgtFrame="_blank" w:history="1">
        <w:r>
          <w:rPr>
            <w:rStyle w:val="Hyperlink"/>
            <w:rFonts w:ascii="Helvetica" w:hAnsi="Helvetica"/>
            <w:color w:val="228B22"/>
            <w:sz w:val="23"/>
            <w:szCs w:val="23"/>
            <w:shd w:val="clear" w:color="auto" w:fill="FFFFFF"/>
          </w:rPr>
          <w:t>www.oxfordshire.gov.uk/primaryadmissions</w:t>
        </w:r>
      </w:hyperlink>
      <w:r>
        <w:rPr>
          <w:rFonts w:ascii="Helvetica" w:hAnsi="Helvetica"/>
          <w:color w:val="606060"/>
          <w:sz w:val="23"/>
          <w:szCs w:val="23"/>
          <w:shd w:val="clear" w:color="auto" w:fill="FFFFFF"/>
        </w:rPr>
        <w:t> or contact the school admissions team on 0345 241 2487 for a paper application form. The online booklet ‘Starting School’ is also available on the County Website.</w:t>
      </w:r>
    </w:p>
    <w:p w14:paraId="2E3A2CFD" w14:textId="779056D1" w:rsidR="00506FE9" w:rsidRPr="00256A79" w:rsidRDefault="00506FE9" w:rsidP="00532C3B">
      <w:pPr>
        <w:spacing w:after="0" w:line="276" w:lineRule="auto"/>
        <w:jc w:val="center"/>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06EF2F06" w14:textId="036892E8" w:rsidR="005521FA"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521FA">
        <w:rPr>
          <w:rFonts w:ascii="Arial" w:hAnsi="Arial" w:cs="Arial"/>
          <w:color w:val="222222"/>
          <w:shd w:val="clear" w:color="auto" w:fill="FFFFFF"/>
        </w:rPr>
        <w:t>.</w:t>
      </w:r>
    </w:p>
    <w:p w14:paraId="5DD872FF" w14:textId="53C07AA0" w:rsidR="003121F5" w:rsidRDefault="003121F5" w:rsidP="00194C07">
      <w:pPr>
        <w:spacing w:after="0" w:line="276" w:lineRule="auto"/>
        <w:rPr>
          <w:rFonts w:ascii="Arial" w:hAnsi="Arial" w:cs="Arial"/>
          <w:color w:val="222222"/>
          <w:shd w:val="clear" w:color="auto" w:fill="FFFFFF"/>
        </w:rPr>
      </w:pPr>
    </w:p>
    <w:p w14:paraId="1A2D2BBC" w14:textId="77777777" w:rsidR="003121F5" w:rsidRDefault="003121F5" w:rsidP="00194C07">
      <w:pPr>
        <w:spacing w:after="0" w:line="276" w:lineRule="auto"/>
        <w:rPr>
          <w:rFonts w:ascii="Arial" w:hAnsi="Arial" w:cs="Arial"/>
          <w:color w:val="222222"/>
          <w:shd w:val="clear" w:color="auto" w:fill="FFFFFF"/>
        </w:rPr>
      </w:pP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9"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626A2FB" w14:textId="51F39C72" w:rsidR="00A94F70" w:rsidRPr="003121F5" w:rsidRDefault="00204003" w:rsidP="003121F5">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0" w:history="1">
        <w:r w:rsidRPr="00204003">
          <w:rPr>
            <w:rStyle w:val="Hyperlink"/>
            <w:rFonts w:ascii="Arial" w:hAnsi="Arial" w:cs="Arial"/>
            <w:b/>
            <w:bCs/>
            <w:sz w:val="24"/>
            <w:szCs w:val="24"/>
          </w:rPr>
          <w:t>https://www.easyfundraising.org.uk/causes/checkendonpreschool/</w:t>
        </w:r>
      </w:hyperlink>
    </w:p>
    <w:p w14:paraId="632157A9" w14:textId="77777777" w:rsidR="00A94F70" w:rsidRDefault="00A94F70"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082EFD6D" w14:textId="77777777" w:rsidR="00A7493B" w:rsidRDefault="00657771" w:rsidP="0064367A">
            <w:pPr>
              <w:rPr>
                <w:sz w:val="24"/>
                <w:szCs w:val="24"/>
              </w:rPr>
            </w:pPr>
            <w:r>
              <w:rPr>
                <w:sz w:val="24"/>
                <w:szCs w:val="24"/>
              </w:rPr>
              <w:t>15/11/2021</w:t>
            </w:r>
          </w:p>
          <w:p w14:paraId="26A21D6D" w14:textId="77777777" w:rsidR="00A94F70" w:rsidRDefault="00A94F70" w:rsidP="0064367A">
            <w:pPr>
              <w:rPr>
                <w:sz w:val="24"/>
                <w:szCs w:val="24"/>
              </w:rPr>
            </w:pPr>
          </w:p>
          <w:p w14:paraId="36A00877" w14:textId="13522C43" w:rsidR="00A94F70" w:rsidRDefault="00A94F70" w:rsidP="0064367A">
            <w:pPr>
              <w:rPr>
                <w:sz w:val="24"/>
                <w:szCs w:val="24"/>
              </w:rPr>
            </w:pPr>
            <w:r>
              <w:rPr>
                <w:sz w:val="24"/>
                <w:szCs w:val="24"/>
              </w:rPr>
              <w:t>8pm</w:t>
            </w:r>
          </w:p>
        </w:tc>
        <w:tc>
          <w:tcPr>
            <w:tcW w:w="2410" w:type="dxa"/>
          </w:tcPr>
          <w:p w14:paraId="3471823E" w14:textId="100260AC" w:rsidR="004443C0" w:rsidRDefault="00657771" w:rsidP="0064367A">
            <w:pPr>
              <w:rPr>
                <w:sz w:val="24"/>
                <w:szCs w:val="24"/>
              </w:rPr>
            </w:pPr>
            <w:proofErr w:type="spellStart"/>
            <w:r>
              <w:rPr>
                <w:sz w:val="24"/>
                <w:szCs w:val="24"/>
              </w:rPr>
              <w:t>Checkendon</w:t>
            </w:r>
            <w:proofErr w:type="spellEnd"/>
            <w:r>
              <w:rPr>
                <w:sz w:val="24"/>
                <w:szCs w:val="24"/>
              </w:rPr>
              <w:t xml:space="preserve"> </w:t>
            </w:r>
            <w:r w:rsidR="00A94F70">
              <w:rPr>
                <w:sz w:val="24"/>
                <w:szCs w:val="24"/>
              </w:rPr>
              <w:t>P</w:t>
            </w:r>
            <w:r>
              <w:rPr>
                <w:sz w:val="24"/>
                <w:szCs w:val="24"/>
              </w:rPr>
              <w:t>re-School AGM</w:t>
            </w:r>
          </w:p>
        </w:tc>
        <w:tc>
          <w:tcPr>
            <w:tcW w:w="5193" w:type="dxa"/>
          </w:tcPr>
          <w:p w14:paraId="019E432B" w14:textId="409AD26F" w:rsidR="004443C0" w:rsidRDefault="00657771" w:rsidP="0064367A">
            <w:pPr>
              <w:rPr>
                <w:sz w:val="24"/>
                <w:szCs w:val="24"/>
              </w:rPr>
            </w:pPr>
            <w:r>
              <w:rPr>
                <w:sz w:val="24"/>
                <w:szCs w:val="24"/>
              </w:rPr>
              <w:t>You will be invited to join a</w:t>
            </w:r>
            <w:r w:rsidR="00A94F70">
              <w:rPr>
                <w:sz w:val="24"/>
                <w:szCs w:val="24"/>
              </w:rPr>
              <w:t xml:space="preserve">n online </w:t>
            </w:r>
            <w:r>
              <w:rPr>
                <w:sz w:val="24"/>
                <w:szCs w:val="24"/>
              </w:rPr>
              <w:t>Microsoft teams AGM meeting</w:t>
            </w:r>
            <w:r w:rsidR="00A94F70">
              <w:rPr>
                <w:sz w:val="24"/>
                <w:szCs w:val="24"/>
              </w:rPr>
              <w:t>. This is your opportunity to have your say and/or become more involved with the pre-school by becoming a committee member.</w:t>
            </w:r>
            <w:r>
              <w:rPr>
                <w:sz w:val="24"/>
                <w:szCs w:val="24"/>
              </w:rPr>
              <w:t xml:space="preserve"> </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Pr="00090700" w:rsidRDefault="00A7493B" w:rsidP="004443C0">
            <w:pPr>
              <w:jc w:val="center"/>
              <w:rPr>
                <w:b/>
                <w:bCs/>
                <w:sz w:val="24"/>
                <w:szCs w:val="24"/>
              </w:rPr>
            </w:pPr>
            <w:r w:rsidRPr="00090700">
              <w:rPr>
                <w:b/>
                <w:bCs/>
                <w:sz w:val="24"/>
                <w:szCs w:val="24"/>
              </w:rPr>
              <w:t>25</w:t>
            </w:r>
            <w:r w:rsidRPr="00090700">
              <w:rPr>
                <w:b/>
                <w:bCs/>
                <w:sz w:val="24"/>
                <w:szCs w:val="24"/>
                <w:vertAlign w:val="superscript"/>
              </w:rPr>
              <w:t>th</w:t>
            </w:r>
            <w:r w:rsidRPr="00090700">
              <w:rPr>
                <w:b/>
                <w:bCs/>
                <w:sz w:val="24"/>
                <w:szCs w:val="24"/>
              </w:rPr>
              <w:t>-29</w:t>
            </w:r>
            <w:r w:rsidRPr="00090700">
              <w:rPr>
                <w:b/>
                <w:bCs/>
                <w:sz w:val="24"/>
                <w:szCs w:val="24"/>
                <w:vertAlign w:val="superscript"/>
              </w:rPr>
              <w:t>th</w:t>
            </w:r>
            <w:r w:rsidRPr="00090700">
              <w:rPr>
                <w:b/>
                <w:bCs/>
                <w:sz w:val="24"/>
                <w:szCs w:val="24"/>
              </w:rPr>
              <w:t xml:space="preserve"> October 2021</w:t>
            </w:r>
          </w:p>
        </w:tc>
        <w:tc>
          <w:tcPr>
            <w:tcW w:w="2410" w:type="dxa"/>
          </w:tcPr>
          <w:p w14:paraId="04880BAB" w14:textId="09A6F4AC" w:rsidR="00D81F6B" w:rsidRPr="00090700" w:rsidRDefault="00A7493B" w:rsidP="0064367A">
            <w:pPr>
              <w:rPr>
                <w:b/>
                <w:bCs/>
                <w:sz w:val="24"/>
                <w:szCs w:val="24"/>
              </w:rPr>
            </w:pPr>
            <w:r w:rsidRPr="00090700">
              <w:rPr>
                <w:b/>
                <w:bCs/>
                <w:sz w:val="24"/>
                <w:szCs w:val="24"/>
              </w:rPr>
              <w:t>Half Term</w:t>
            </w:r>
          </w:p>
        </w:tc>
        <w:tc>
          <w:tcPr>
            <w:tcW w:w="5193" w:type="dxa"/>
          </w:tcPr>
          <w:p w14:paraId="723440E9" w14:textId="27246F79" w:rsidR="00D81F6B" w:rsidRPr="00090700" w:rsidRDefault="00A93E1E" w:rsidP="0064367A">
            <w:pPr>
              <w:rPr>
                <w:b/>
                <w:bCs/>
                <w:sz w:val="24"/>
                <w:szCs w:val="24"/>
              </w:rPr>
            </w:pPr>
            <w:r w:rsidRPr="00090700">
              <w:rPr>
                <w:b/>
                <w:bCs/>
                <w:sz w:val="24"/>
                <w:szCs w:val="24"/>
              </w:rPr>
              <w:t>We return on Monday 1</w:t>
            </w:r>
            <w:r w:rsidRPr="00090700">
              <w:rPr>
                <w:b/>
                <w:bCs/>
                <w:sz w:val="24"/>
                <w:szCs w:val="24"/>
                <w:vertAlign w:val="superscript"/>
              </w:rPr>
              <w:t>st</w:t>
            </w:r>
            <w:r w:rsidRPr="00090700">
              <w:rPr>
                <w:b/>
                <w:bCs/>
                <w:sz w:val="24"/>
                <w:szCs w:val="24"/>
              </w:rPr>
              <w:t xml:space="preserve"> November 2021</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lastRenderedPageBreak/>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w:t>
      </w:r>
      <w:proofErr w:type="gramStart"/>
      <w:r w:rsidRPr="008D5597">
        <w:rPr>
          <w:rFonts w:eastAsia="Times New Roman" w:cs="Arial"/>
          <w:lang w:eastAsia="en-GB"/>
        </w:rPr>
        <w:t>Chairperson</w:t>
      </w:r>
      <w:r w:rsidR="00194C07">
        <w:rPr>
          <w:rFonts w:eastAsia="Times New Roman" w:cs="Arial"/>
          <w:lang w:eastAsia="en-GB"/>
        </w:rPr>
        <w:t>s</w:t>
      </w:r>
      <w:proofErr w:type="gramEnd"/>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1"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2"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w:t>
      </w:r>
      <w:proofErr w:type="gramStart"/>
      <w:r w:rsidRPr="008D5597">
        <w:rPr>
          <w:rFonts w:cstheme="minorHAnsi"/>
        </w:rPr>
        <w:t>Tell</w:t>
      </w:r>
      <w:proofErr w:type="gramEnd"/>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3" w:history="1">
        <w:r w:rsidRPr="00A74253">
          <w:rPr>
            <w:rStyle w:val="Hyperlink"/>
          </w:rPr>
          <w:t>https://hungrylittleminds.campaign.gov.uk</w:t>
        </w:r>
      </w:hyperlink>
      <w:r w:rsidRPr="00A74253">
        <w:t xml:space="preserve">) and the BBC’s Tiny Happy People website </w:t>
      </w:r>
      <w:hyperlink r:id="rId14" w:history="1">
        <w:r w:rsidRPr="00101E6C">
          <w:rPr>
            <w:rStyle w:val="Hyperlink"/>
          </w:rPr>
          <w:t>https://www.bbc.co.uk/tiny-happy-people</w:t>
        </w:r>
      </w:hyperlink>
      <w:r>
        <w:t xml:space="preserve"> Please take a look. The ladies are always on hand if you 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At </w:t>
      </w:r>
      <w:proofErr w:type="spellStart"/>
      <w:r w:rsidRPr="00814204">
        <w:rPr>
          <w:rFonts w:eastAsia="Times New Roman" w:cstheme="minorHAnsi"/>
          <w:color w:val="000000"/>
          <w:lang w:eastAsia="en-GB"/>
        </w:rPr>
        <w:t>Checkendon</w:t>
      </w:r>
      <w:proofErr w:type="spellEnd"/>
      <w:r w:rsidRPr="00814204">
        <w:rPr>
          <w:rFonts w:eastAsia="Times New Roman" w:cstheme="minorHAnsi"/>
          <w:color w:val="000000"/>
          <w:lang w:eastAsia="en-GB"/>
        </w:rPr>
        <w:t xml:space="preserve">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w:t>
      </w:r>
      <w:r w:rsidRPr="00814204">
        <w:rPr>
          <w:rFonts w:eastAsia="Times New Roman" w:cstheme="minorHAnsi"/>
          <w:color w:val="000000"/>
          <w:lang w:eastAsia="en-GB"/>
        </w:rPr>
        <w:lastRenderedPageBreak/>
        <w:t xml:space="preserve">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C59D" w14:textId="77777777" w:rsidR="0057210D" w:rsidRDefault="0057210D" w:rsidP="00B101F6">
      <w:pPr>
        <w:spacing w:after="0" w:line="240" w:lineRule="auto"/>
      </w:pPr>
      <w:r>
        <w:separator/>
      </w:r>
    </w:p>
  </w:endnote>
  <w:endnote w:type="continuationSeparator" w:id="0">
    <w:p w14:paraId="075BE5A6" w14:textId="77777777" w:rsidR="0057210D" w:rsidRDefault="0057210D"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3C4C" w14:textId="77777777" w:rsidR="0057210D" w:rsidRDefault="0057210D" w:rsidP="00B101F6">
      <w:pPr>
        <w:spacing w:after="0" w:line="240" w:lineRule="auto"/>
      </w:pPr>
      <w:r>
        <w:separator/>
      </w:r>
    </w:p>
  </w:footnote>
  <w:footnote w:type="continuationSeparator" w:id="0">
    <w:p w14:paraId="6D2D7ADA" w14:textId="77777777" w:rsidR="0057210D" w:rsidRDefault="0057210D"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67F06"/>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85ABD"/>
    <w:rsid w:val="00090290"/>
    <w:rsid w:val="00090700"/>
    <w:rsid w:val="0009073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6789"/>
    <w:rsid w:val="001213EA"/>
    <w:rsid w:val="00123864"/>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36EC"/>
    <w:rsid w:val="001E4C7E"/>
    <w:rsid w:val="001E7025"/>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658B"/>
    <w:rsid w:val="00276AC2"/>
    <w:rsid w:val="00281F83"/>
    <w:rsid w:val="002830D9"/>
    <w:rsid w:val="002843D3"/>
    <w:rsid w:val="002848C8"/>
    <w:rsid w:val="00285706"/>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1F5"/>
    <w:rsid w:val="00312FA7"/>
    <w:rsid w:val="0031551C"/>
    <w:rsid w:val="00316562"/>
    <w:rsid w:val="00316BBB"/>
    <w:rsid w:val="003178F8"/>
    <w:rsid w:val="00321163"/>
    <w:rsid w:val="003226BD"/>
    <w:rsid w:val="00323B63"/>
    <w:rsid w:val="0032680A"/>
    <w:rsid w:val="00326C0C"/>
    <w:rsid w:val="003301BC"/>
    <w:rsid w:val="00330834"/>
    <w:rsid w:val="003316C2"/>
    <w:rsid w:val="003376D7"/>
    <w:rsid w:val="0034326E"/>
    <w:rsid w:val="0034402F"/>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2BA8"/>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3BA7"/>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70648"/>
    <w:rsid w:val="005707F9"/>
    <w:rsid w:val="0057210D"/>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9639D"/>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82C"/>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3D52"/>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3E88"/>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268"/>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A97"/>
    <w:rsid w:val="008E3EEE"/>
    <w:rsid w:val="008E564C"/>
    <w:rsid w:val="008E5AC1"/>
    <w:rsid w:val="008E7370"/>
    <w:rsid w:val="008F136B"/>
    <w:rsid w:val="008F3212"/>
    <w:rsid w:val="008F3B42"/>
    <w:rsid w:val="008F7763"/>
    <w:rsid w:val="00900B78"/>
    <w:rsid w:val="0090345C"/>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678F"/>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3E1E"/>
    <w:rsid w:val="00A94F70"/>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697F"/>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6C6"/>
    <w:rsid w:val="00C36C7F"/>
    <w:rsid w:val="00C402D7"/>
    <w:rsid w:val="00C413F1"/>
    <w:rsid w:val="00C42AEB"/>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07C23"/>
    <w:rsid w:val="00D10AA6"/>
    <w:rsid w:val="00D12A51"/>
    <w:rsid w:val="00D1344E"/>
    <w:rsid w:val="00D1469E"/>
    <w:rsid w:val="00D20280"/>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B122A"/>
    <w:rsid w:val="00DB28E3"/>
    <w:rsid w:val="00DB2990"/>
    <w:rsid w:val="00DB492B"/>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56EC3"/>
    <w:rsid w:val="00E6009A"/>
    <w:rsid w:val="00E61D81"/>
    <w:rsid w:val="00E62E49"/>
    <w:rsid w:val="00E640C8"/>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3F4"/>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6975"/>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primaryadmissions" TargetMode="External"/><Relationship Id="rId13" Type="http://schemas.openxmlformats.org/officeDocument/2006/relationships/hyperlink" Target="https://hungrylittleminds.campaign.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ckendon.oxon.sch.uk/permalink/4195.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mancheckendonpreschoo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asyfundraising.org.uk/causes/checkendonpre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ile.amazon.co.uk/ch/1156803-0" TargetMode="External"/><Relationship Id="rId14" Type="http://schemas.openxmlformats.org/officeDocument/2006/relationships/hyperlink" Target="https://www.bbc.co.uk/tiny-happy-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6</cp:revision>
  <cp:lastPrinted>2019-11-22T14:05:00Z</cp:lastPrinted>
  <dcterms:created xsi:type="dcterms:W3CDTF">2021-11-04T14:43:00Z</dcterms:created>
  <dcterms:modified xsi:type="dcterms:W3CDTF">2021-11-05T15:18:00Z</dcterms:modified>
</cp:coreProperties>
</file>